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0FA" w:rsidRDefault="00354BE5" w:rsidP="00354BE5">
      <w:pPr>
        <w:jc w:val="both"/>
        <w:rPr>
          <w:rFonts w:ascii="Times New Roman" w:eastAsiaTheme="minorEastAsia" w:hAnsi="Times New Roman" w:cs="Times New Roman" w:hint="cs"/>
          <w:sz w:val="28"/>
          <w:szCs w:val="28"/>
          <w:rtl/>
        </w:rPr>
      </w:pPr>
      <w:r w:rsidRPr="005F2E2A">
        <w:rPr>
          <w:rFonts w:ascii="Times New Roman" w:eastAsiaTheme="minorEastAsia" w:hAnsi="Times New Roman" w:cs="Times New Roman"/>
          <w:b/>
          <w:bCs/>
          <w:sz w:val="28"/>
          <w:szCs w:val="28"/>
          <w:rtl/>
        </w:rPr>
        <w:t>4.</w:t>
      </w:r>
      <w:r w:rsidRPr="00F06E21">
        <w:rPr>
          <w:rFonts w:ascii="Times New Roman" w:eastAsiaTheme="minorEastAsia" w:hAnsi="Times New Roman" w:cs="Times New Roman"/>
          <w:sz w:val="28"/>
          <w:szCs w:val="28"/>
          <w:rtl/>
        </w:rPr>
        <w:t xml:space="preserve"> </w:t>
      </w:r>
      <w:r>
        <w:rPr>
          <w:rFonts w:ascii="Times New Roman" w:eastAsiaTheme="minorEastAsia" w:hAnsi="Times New Roman" w:cs="Times New Roman" w:hint="cs"/>
          <w:sz w:val="28"/>
          <w:szCs w:val="28"/>
          <w:rtl/>
        </w:rPr>
        <w:t xml:space="preserve">(5 נקודות) בפינה של לוח שחמט </w:t>
      </w:r>
      <m:oMath>
        <m:r>
          <w:rPr>
            <w:rFonts w:ascii="Cambria Math" w:eastAsiaTheme="minorEastAsia" w:hAnsi="Cambria Math" w:cs="Times New Roman"/>
            <w:sz w:val="28"/>
            <w:szCs w:val="28"/>
          </w:rPr>
          <m:t>8×8</m:t>
        </m:r>
      </m:oMath>
      <w:r>
        <w:rPr>
          <w:rFonts w:ascii="Times New Roman" w:eastAsiaTheme="minorEastAsia" w:hAnsi="Times New Roman" w:cs="Times New Roman" w:hint="cs"/>
          <w:sz w:val="28"/>
          <w:szCs w:val="28"/>
          <w:rtl/>
        </w:rPr>
        <w:t xml:space="preserve"> מונח כלי משחק. אסתר ואחשוורוש מזיזים את הכלי בתורות; אסתר ראשונה. אסתר מזיזה את הכלי צעד אחד של מלכה (רק המשבצת הסופית נחשבת למשבצת שהכלי ביקר בה) ואילו אחשוורוש מזיז את הכלי שני צעדים של מלך (ושתי המשבצות נחשבות למשבצות שהכלי ביקר בהן). אסור לשים את הכלי על משבצת שבה הוא כבר ביקר (כולל המשבצת ההתחלתית). מי שלא יכול לעשות מהלך חוקי מפסיד. למי מהשחקנים יש אסטרגיה מנצחת?</w:t>
      </w:r>
    </w:p>
    <w:p w:rsidR="00354BE5" w:rsidRPr="00160853" w:rsidRDefault="00354BE5" w:rsidP="00354BE5">
      <w:pPr>
        <w:jc w:val="both"/>
        <w:rPr>
          <w:rFonts w:ascii="Times New Roman" w:eastAsiaTheme="minorEastAsia" w:hAnsi="Times New Roman" w:cs="Times New Roman" w:hint="cs"/>
          <w:sz w:val="28"/>
          <w:szCs w:val="28"/>
          <w:rtl/>
        </w:rPr>
      </w:pPr>
      <w:r w:rsidRPr="00354BE5">
        <w:rPr>
          <w:rFonts w:ascii="Times New Roman" w:eastAsiaTheme="minorEastAsia" w:hAnsi="Times New Roman" w:cs="Times New Roman"/>
          <w:noProof/>
          <w:sz w:val="28"/>
          <w:szCs w:val="28"/>
          <w:lang w:eastAsia="zh-TW" w:bidi="ar-SA"/>
        </w:rPr>
        <w:pict>
          <v:shapetype id="_x0000_t202" coordsize="21600,21600" o:spt="202" path="m,l,21600r21600,l21600,xe">
            <v:stroke joinstyle="miter"/>
            <v:path gradientshapeok="t" o:connecttype="rect"/>
          </v:shapetype>
          <v:shape id="_x0000_s1026" type="#_x0000_t202" style="position:absolute;left:0;text-align:left;margin-left:-6.9pt;margin-top:26.65pt;width:111.05pt;height:99.75pt;z-index:251660288;mso-width-relative:margin;mso-height-relative:margin" stroked="f">
            <v:textbox style="mso-next-textbox:#_x0000_s1026">
              <w:txbxContent>
                <w:tbl>
                  <w:tblPr>
                    <w:tblStyle w:val="TableGrid"/>
                    <w:bidiVisual/>
                    <w:tblW w:w="0" w:type="auto"/>
                    <w:jc w:val="center"/>
                    <w:tblLook w:val="04A0"/>
                  </w:tblPr>
                  <w:tblGrid>
                    <w:gridCol w:w="864"/>
                    <w:gridCol w:w="864"/>
                  </w:tblGrid>
                  <w:tr w:rsidR="00354BE5" w:rsidTr="00354BE5">
                    <w:trPr>
                      <w:trHeight w:val="864"/>
                      <w:jc w:val="center"/>
                    </w:trPr>
                    <w:tc>
                      <w:tcPr>
                        <w:tcW w:w="864" w:type="dxa"/>
                      </w:tcPr>
                      <w:p w:rsidR="00354BE5" w:rsidRDefault="00354BE5" w:rsidP="00354BE5">
                        <w:pPr>
                          <w:rPr>
                            <w:rtl/>
                          </w:rPr>
                        </w:pPr>
                      </w:p>
                    </w:tc>
                    <w:tc>
                      <w:tcPr>
                        <w:tcW w:w="864" w:type="dxa"/>
                        <w:tcBorders>
                          <w:bottom w:val="single" w:sz="4" w:space="0" w:color="auto"/>
                        </w:tcBorders>
                      </w:tcPr>
                      <w:p w:rsidR="00354BE5" w:rsidRDefault="00354BE5" w:rsidP="00354BE5">
                        <w:pPr>
                          <w:rPr>
                            <w:rtl/>
                          </w:rPr>
                        </w:pPr>
                      </w:p>
                    </w:tc>
                  </w:tr>
                  <w:tr w:rsidR="00354BE5" w:rsidTr="00354BE5">
                    <w:trPr>
                      <w:trHeight w:val="864"/>
                      <w:jc w:val="center"/>
                    </w:trPr>
                    <w:tc>
                      <w:tcPr>
                        <w:tcW w:w="864" w:type="dxa"/>
                      </w:tcPr>
                      <w:p w:rsidR="00354BE5" w:rsidRDefault="00354BE5" w:rsidP="00354BE5">
                        <w:pPr>
                          <w:rPr>
                            <w:rtl/>
                          </w:rPr>
                        </w:pPr>
                      </w:p>
                    </w:tc>
                    <w:tc>
                      <w:tcPr>
                        <w:tcW w:w="864" w:type="dxa"/>
                        <w:tcBorders>
                          <w:bottom w:val="nil"/>
                          <w:right w:val="nil"/>
                        </w:tcBorders>
                      </w:tcPr>
                      <w:p w:rsidR="00354BE5" w:rsidRDefault="00354BE5" w:rsidP="00354BE5">
                        <w:pPr>
                          <w:rPr>
                            <w:rtl/>
                          </w:rPr>
                        </w:pPr>
                      </w:p>
                    </w:tc>
                  </w:tr>
                </w:tbl>
                <w:p w:rsidR="00354BE5" w:rsidRDefault="00354BE5" w:rsidP="00354BE5"/>
              </w:txbxContent>
            </v:textbox>
            <w10:wrap type="square"/>
          </v:shape>
        </w:pict>
      </w:r>
      <w:r>
        <w:rPr>
          <w:rFonts w:ascii="Times New Roman" w:eastAsiaTheme="minorEastAsia" w:hAnsi="Times New Roman" w:cs="Times New Roman" w:hint="cs"/>
          <w:b/>
          <w:bCs/>
          <w:sz w:val="28"/>
          <w:szCs w:val="28"/>
          <w:rtl/>
        </w:rPr>
        <w:t>פתרון.</w:t>
      </w:r>
      <w:r w:rsidR="00160853">
        <w:rPr>
          <w:rFonts w:ascii="Times New Roman" w:eastAsiaTheme="minorEastAsia" w:hAnsi="Times New Roman" w:cs="Times New Roman" w:hint="cs"/>
          <w:b/>
          <w:bCs/>
          <w:sz w:val="28"/>
          <w:szCs w:val="28"/>
          <w:rtl/>
        </w:rPr>
        <w:t xml:space="preserve"> </w:t>
      </w:r>
      <w:r w:rsidR="00160853">
        <w:rPr>
          <w:rFonts w:ascii="Times New Roman" w:eastAsiaTheme="minorEastAsia" w:hAnsi="Times New Roman" w:cs="Times New Roman" w:hint="cs"/>
          <w:sz w:val="28"/>
          <w:szCs w:val="28"/>
          <w:rtl/>
        </w:rPr>
        <w:t>אחשוורוש.</w:t>
      </w:r>
    </w:p>
    <w:p w:rsidR="00354BE5" w:rsidRDefault="00160853" w:rsidP="00160853">
      <w:pPr>
        <w:jc w:val="both"/>
        <w:rPr>
          <w:rFonts w:ascii="Times New Roman" w:eastAsiaTheme="minorEastAsia" w:hAnsi="Times New Roman" w:cs="Times New Roman" w:hint="cs"/>
          <w:sz w:val="28"/>
          <w:szCs w:val="28"/>
          <w:rtl/>
        </w:rPr>
      </w:pPr>
      <w:r>
        <w:rPr>
          <w:rFonts w:ascii="Times New Roman" w:eastAsiaTheme="minorEastAsia" w:hAnsi="Times New Roman" w:cs="Times New Roman" w:hint="cs"/>
          <w:b/>
          <w:bCs/>
          <w:sz w:val="28"/>
          <w:szCs w:val="28"/>
          <w:rtl/>
        </w:rPr>
        <w:t xml:space="preserve">הוכחה. </w:t>
      </w:r>
      <w:r w:rsidR="00354BE5">
        <w:rPr>
          <w:rFonts w:ascii="Times New Roman" w:eastAsiaTheme="minorEastAsia" w:hAnsi="Times New Roman" w:cs="Times New Roman" w:hint="cs"/>
          <w:sz w:val="28"/>
          <w:szCs w:val="28"/>
          <w:rtl/>
        </w:rPr>
        <w:t>ראשית נשים לב שאפשר לרצף את הלוח בל</w:t>
      </w:r>
      <w:r>
        <w:rPr>
          <w:rFonts w:ascii="Times New Roman" w:eastAsiaTheme="minorEastAsia" w:hAnsi="Times New Roman" w:cs="Times New Roman" w:hint="cs"/>
          <w:sz w:val="28"/>
          <w:szCs w:val="28"/>
          <w:rtl/>
        </w:rPr>
        <w:t xml:space="preserve">י הפינה על ידי מרצפות בצורת </w:t>
      </w:r>
      <w:r>
        <w:rPr>
          <w:rFonts w:ascii="Times New Roman" w:eastAsiaTheme="minorEastAsia" w:hAnsi="Times New Roman" w:cs="Times New Roman" w:hint="cs"/>
          <w:sz w:val="28"/>
          <w:szCs w:val="28"/>
        </w:rPr>
        <w:t>L</w:t>
      </w:r>
      <w:r>
        <w:rPr>
          <w:rFonts w:ascii="Times New Roman" w:eastAsiaTheme="minorEastAsia" w:hAnsi="Times New Roman" w:cs="Times New Roman" w:hint="cs"/>
          <w:sz w:val="28"/>
          <w:szCs w:val="28"/>
          <w:rtl/>
        </w:rPr>
        <w:t xml:space="preserve"> כמו בתמונה (ראו בתמונה השנייה).</w:t>
      </w:r>
    </w:p>
    <w:p w:rsidR="00160853" w:rsidRDefault="00354BE5" w:rsidP="00160853">
      <w:pPr>
        <w:jc w:val="both"/>
        <w:rPr>
          <w:rFonts w:ascii="Times New Roman" w:eastAsiaTheme="minorEastAsia" w:hAnsi="Times New Roman" w:cs="Times New Roman" w:hint="cs"/>
          <w:sz w:val="28"/>
          <w:szCs w:val="28"/>
          <w:rtl/>
        </w:rPr>
      </w:pPr>
      <w:r>
        <w:rPr>
          <w:rFonts w:ascii="Times New Roman" w:eastAsiaTheme="minorEastAsia" w:hAnsi="Times New Roman" w:cs="Times New Roman" w:hint="cs"/>
          <w:sz w:val="28"/>
          <w:szCs w:val="28"/>
          <w:rtl/>
        </w:rPr>
        <w:t xml:space="preserve"> </w:t>
      </w:r>
      <w:r w:rsidR="00160853">
        <w:rPr>
          <w:rFonts w:ascii="Times New Roman" w:eastAsiaTheme="minorEastAsia" w:hAnsi="Times New Roman" w:cs="Times New Roman" w:hint="cs"/>
          <w:sz w:val="28"/>
          <w:szCs w:val="28"/>
          <w:rtl/>
        </w:rPr>
        <w:t xml:space="preserve">נשים לב שאם הכלי נמצא במשבת כלשהי בתוך צורת </w:t>
      </w:r>
      <w:r w:rsidR="00160853">
        <w:rPr>
          <w:rFonts w:ascii="Times New Roman" w:eastAsiaTheme="minorEastAsia" w:hAnsi="Times New Roman" w:cs="Times New Roman" w:hint="cs"/>
          <w:sz w:val="28"/>
          <w:szCs w:val="28"/>
        </w:rPr>
        <w:t>L</w:t>
      </w:r>
      <w:r w:rsidR="00160853">
        <w:rPr>
          <w:rFonts w:ascii="Times New Roman" w:eastAsiaTheme="minorEastAsia" w:hAnsi="Times New Roman" w:cs="Times New Roman" w:hint="cs"/>
          <w:sz w:val="28"/>
          <w:szCs w:val="28"/>
          <w:rtl/>
        </w:rPr>
        <w:t xml:space="preserve"> כזו ועכשיו תורו של אחשוורוש, הוא יכול להזיז את הכלי בשני צעדים שיעבור על שתי המשבצות הנותרות במרצפת. לאחר מכן לא יהיה ניתן לחזור למרצפת זו במהלך המשחק.</w:t>
      </w:r>
    </w:p>
    <w:p w:rsidR="00160853" w:rsidRDefault="00160853" w:rsidP="00160853">
      <w:pPr>
        <w:jc w:val="both"/>
        <w:rPr>
          <w:rFonts w:ascii="Times New Roman" w:eastAsiaTheme="minorEastAsia" w:hAnsi="Times New Roman" w:cs="Times New Roman"/>
          <w:sz w:val="28"/>
          <w:szCs w:val="28"/>
        </w:rPr>
      </w:pPr>
      <w:r>
        <w:rPr>
          <w:rFonts w:ascii="Times New Roman" w:eastAsiaTheme="minorEastAsia" w:hAnsi="Times New Roman" w:cs="Times New Roman" w:hint="cs"/>
          <w:sz w:val="28"/>
          <w:szCs w:val="28"/>
          <w:rtl/>
        </w:rPr>
        <w:t xml:space="preserve">כלומר אחשוורוש יכול לשחק כך </w:t>
      </w:r>
      <w:r>
        <w:rPr>
          <w:rFonts w:ascii="Times New Roman" w:eastAsiaTheme="minorEastAsia" w:hAnsi="Times New Roman" w:cs="Times New Roman"/>
          <w:sz w:val="28"/>
          <w:szCs w:val="28"/>
          <w:rtl/>
        </w:rPr>
        <w:t>–</w:t>
      </w:r>
      <w:r>
        <w:rPr>
          <w:rFonts w:ascii="Times New Roman" w:eastAsiaTheme="minorEastAsia" w:hAnsi="Times New Roman" w:cs="Times New Roman" w:hint="cs"/>
          <w:sz w:val="28"/>
          <w:szCs w:val="28"/>
          <w:rtl/>
        </w:rPr>
        <w:t xml:space="preserve"> כל תור של אסתר מביא את הכלי לתוך איזושהי מרצפת. אחשוורוש יזיז את הכלי כך שיעבור על שאר משבצות המרצפת. בגלל שזה ריצוף, לאחשוורוש תמיד יהיה מהלך אפשרי, ולכן ינצח.</w:t>
      </w:r>
    </w:p>
    <w:p w:rsidR="00354BE5" w:rsidRDefault="00160853" w:rsidP="00354BE5">
      <w:pPr>
        <w:jc w:val="both"/>
        <w:rPr>
          <w:rFonts w:ascii="Times New Roman" w:eastAsiaTheme="minorEastAsia" w:hAnsi="Times New Roman" w:cs="Times New Roman" w:hint="cs"/>
          <w:sz w:val="28"/>
          <w:szCs w:val="28"/>
          <w:rtl/>
        </w:rPr>
      </w:pPr>
      <w:r w:rsidRPr="00160853">
        <w:rPr>
          <w:rFonts w:ascii="Times New Roman" w:eastAsiaTheme="minorEastAsia" w:hAnsi="Times New Roman" w:cs="Times New Roman"/>
          <w:noProof/>
          <w:sz w:val="28"/>
          <w:szCs w:val="28"/>
          <w:lang w:eastAsia="zh-TW" w:bidi="ar-SA"/>
        </w:rPr>
        <w:pict>
          <v:shape id="_x0000_s1027" type="#_x0000_t202" style="position:absolute;left:0;text-align:left;margin-left:-54.8pt;margin-top:9.55pt;width:244.4pt;height:272pt;z-index:251662336;mso-width-relative:margin;mso-height-relative:margin" stroked="f">
            <v:textbox>
              <w:txbxContent>
                <w:tbl>
                  <w:tblPr>
                    <w:tblStyle w:val="TableGrid"/>
                    <w:bidiVisual/>
                    <w:tblW w:w="4608" w:type="dxa"/>
                    <w:tblLook w:val="04A0"/>
                  </w:tblPr>
                  <w:tblGrid>
                    <w:gridCol w:w="576"/>
                    <w:gridCol w:w="576"/>
                    <w:gridCol w:w="576"/>
                    <w:gridCol w:w="576"/>
                    <w:gridCol w:w="576"/>
                    <w:gridCol w:w="576"/>
                    <w:gridCol w:w="576"/>
                    <w:gridCol w:w="576"/>
                  </w:tblGrid>
                  <w:tr w:rsidR="00160853" w:rsidTr="000944BD">
                    <w:trPr>
                      <w:trHeight w:val="576"/>
                    </w:trPr>
                    <w:tc>
                      <w:tcPr>
                        <w:tcW w:w="576" w:type="dxa"/>
                        <w:tcBorders>
                          <w:top w:val="single" w:sz="12" w:space="0" w:color="FF0000"/>
                          <w:lef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r>
                  <w:tr w:rsidR="00160853" w:rsidTr="000944BD">
                    <w:trPr>
                      <w:trHeight w:val="576"/>
                    </w:trPr>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r>
                  <w:tr w:rsidR="00160853" w:rsidTr="000944BD">
                    <w:trPr>
                      <w:trHeight w:val="576"/>
                    </w:trPr>
                    <w:tc>
                      <w:tcPr>
                        <w:tcW w:w="576" w:type="dxa"/>
                        <w:tcBorders>
                          <w:top w:val="single" w:sz="12" w:space="0" w:color="FF0000"/>
                          <w:left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r>
                  <w:tr w:rsidR="00160853" w:rsidTr="000944BD">
                    <w:trPr>
                      <w:trHeight w:val="576"/>
                    </w:trPr>
                    <w:tc>
                      <w:tcPr>
                        <w:tcW w:w="576" w:type="dxa"/>
                        <w:tcBorders>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r>
                  <w:tr w:rsidR="00160853" w:rsidTr="000944BD">
                    <w:trPr>
                      <w:trHeight w:val="576"/>
                    </w:trPr>
                    <w:tc>
                      <w:tcPr>
                        <w:tcW w:w="576" w:type="dxa"/>
                        <w:tcBorders>
                          <w:top w:val="single" w:sz="12" w:space="0" w:color="FF0000"/>
                          <w:lef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r>
                  <w:tr w:rsidR="00160853" w:rsidTr="000944BD">
                    <w:trPr>
                      <w:trHeight w:val="576"/>
                    </w:trPr>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r>
                  <w:tr w:rsidR="00160853" w:rsidTr="000944BD">
                    <w:trPr>
                      <w:trHeight w:val="576"/>
                    </w:trPr>
                    <w:tc>
                      <w:tcPr>
                        <w:tcW w:w="576" w:type="dxa"/>
                        <w:tcBorders>
                          <w:top w:val="single" w:sz="12" w:space="0" w:color="FF0000"/>
                          <w:left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r>
                  <w:tr w:rsidR="00160853" w:rsidTr="000944BD">
                    <w:trPr>
                      <w:trHeight w:val="576"/>
                    </w:trPr>
                    <w:tc>
                      <w:tcPr>
                        <w:tcW w:w="576" w:type="dxa"/>
                        <w:tcBorders>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left w:val="single" w:sz="12" w:space="0" w:color="FF0000"/>
                          <w:bottom w:val="single" w:sz="12" w:space="0" w:color="FF0000"/>
                          <w:right w:val="single" w:sz="12" w:space="0" w:color="FF0000"/>
                        </w:tcBorders>
                      </w:tcPr>
                      <w:p w:rsidR="00160853" w:rsidRDefault="00160853" w:rsidP="000944BD">
                        <w:pPr>
                          <w:jc w:val="both"/>
                          <w:rPr>
                            <w:rFonts w:ascii="Times New Roman" w:eastAsiaTheme="minorEastAsia" w:hAnsi="Times New Roman" w:cs="Times New Roman" w:hint="cs"/>
                            <w:sz w:val="28"/>
                            <w:szCs w:val="28"/>
                            <w:rtl/>
                          </w:rPr>
                        </w:pPr>
                      </w:p>
                    </w:tc>
                    <w:tc>
                      <w:tcPr>
                        <w:tcW w:w="576" w:type="dxa"/>
                        <w:tcBorders>
                          <w:top w:val="single" w:sz="12" w:space="0" w:color="FF0000"/>
                          <w:left w:val="single" w:sz="12" w:space="0" w:color="FF0000"/>
                          <w:bottom w:val="nil"/>
                          <w:right w:val="nil"/>
                        </w:tcBorders>
                      </w:tcPr>
                      <w:p w:rsidR="00160853" w:rsidRDefault="00160853" w:rsidP="000944BD">
                        <w:pPr>
                          <w:jc w:val="both"/>
                          <w:rPr>
                            <w:rFonts w:ascii="Times New Roman" w:eastAsiaTheme="minorEastAsia" w:hAnsi="Times New Roman" w:cs="Times New Roman" w:hint="cs"/>
                            <w:sz w:val="28"/>
                            <w:szCs w:val="28"/>
                            <w:rtl/>
                          </w:rPr>
                        </w:pPr>
                      </w:p>
                    </w:tc>
                  </w:tr>
                </w:tbl>
                <w:p w:rsidR="00160853" w:rsidRPr="00160853" w:rsidRDefault="00160853" w:rsidP="00160853"/>
              </w:txbxContent>
            </v:textbox>
            <w10:wrap type="square"/>
          </v:shape>
        </w:pict>
      </w:r>
    </w:p>
    <w:p w:rsidR="00354BE5" w:rsidRPr="00354BE5" w:rsidRDefault="00354BE5" w:rsidP="00354BE5">
      <w:pPr>
        <w:jc w:val="both"/>
        <w:rPr>
          <w:rFonts w:ascii="Times New Roman" w:eastAsiaTheme="minorEastAsia" w:hAnsi="Times New Roman" w:cs="Times New Roman" w:hint="cs"/>
          <w:sz w:val="28"/>
          <w:szCs w:val="28"/>
          <w:rtl/>
        </w:rPr>
      </w:pPr>
    </w:p>
    <w:sectPr w:rsidR="00354BE5" w:rsidRPr="00354BE5"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54BE5"/>
    <w:rsid w:val="00160853"/>
    <w:rsid w:val="001802E9"/>
    <w:rsid w:val="001F584D"/>
    <w:rsid w:val="00354BE5"/>
    <w:rsid w:val="00373BE8"/>
    <w:rsid w:val="003C30FA"/>
    <w:rsid w:val="004F2BD6"/>
    <w:rsid w:val="009125EE"/>
    <w:rsid w:val="00C929EC"/>
    <w:rsid w:val="00DD376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BE5"/>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BE5"/>
    <w:rPr>
      <w:rFonts w:ascii="Tahoma" w:eastAsia="Calibri" w:hAnsi="Tahoma" w:cs="Tahoma"/>
      <w:sz w:val="16"/>
      <w:szCs w:val="16"/>
    </w:rPr>
  </w:style>
  <w:style w:type="table" w:styleId="TableGrid">
    <w:name w:val="Table Grid"/>
    <w:basedOn w:val="TableNormal"/>
    <w:uiPriority w:val="59"/>
    <w:rsid w:val="00354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38B78-5130-436A-AA56-C1FF5E8A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Yaron Brodsky</cp:lastModifiedBy>
  <cp:revision>1</cp:revision>
  <dcterms:created xsi:type="dcterms:W3CDTF">2018-03-16T09:43:00Z</dcterms:created>
  <dcterms:modified xsi:type="dcterms:W3CDTF">2018-03-16T10:18:00Z</dcterms:modified>
</cp:coreProperties>
</file>