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FA" w:rsidRDefault="00EC454A" w:rsidP="00EC4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1</w:t>
      </w:r>
      <w:r w:rsidR="00D74DF4" w:rsidRPr="00366DD2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  <w:r w:rsidR="00D74DF4" w:rsidRPr="00366DD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 w:rsidR="00D74DF4">
        <w:rPr>
          <w:rFonts w:ascii="Times New Roman" w:hAnsi="Times New Roman" w:cs="Times New Roman" w:hint="cs"/>
          <w:sz w:val="24"/>
          <w:szCs w:val="24"/>
          <w:rtl/>
        </w:rPr>
        <w:t>לאלאדין</w:t>
      </w:r>
      <w:proofErr w:type="spellEnd"/>
      <w:r w:rsidR="00D74DF4">
        <w:rPr>
          <w:rFonts w:ascii="Times New Roman" w:hAnsi="Times New Roman" w:cs="Times New Roman" w:hint="cs"/>
          <w:sz w:val="24"/>
          <w:szCs w:val="24"/>
          <w:rtl/>
        </w:rPr>
        <w:t xml:space="preserve"> יש מספר מטילי זהב זהים ולפעמים הוא מבקש </w:t>
      </w:r>
      <w:proofErr w:type="spellStart"/>
      <w:r w:rsidR="00D74DF4">
        <w:rPr>
          <w:rFonts w:ascii="Times New Roman" w:hAnsi="Times New Roman" w:cs="Times New Roman" w:hint="cs"/>
          <w:sz w:val="24"/>
          <w:szCs w:val="24"/>
          <w:rtl/>
        </w:rPr>
        <w:t>מהג'יני</w:t>
      </w:r>
      <w:proofErr w:type="spellEnd"/>
      <w:r w:rsidR="00D74DF4">
        <w:rPr>
          <w:rFonts w:ascii="Times New Roman" w:hAnsi="Times New Roman" w:cs="Times New Roman" w:hint="cs"/>
          <w:sz w:val="24"/>
          <w:szCs w:val="24"/>
          <w:rtl/>
        </w:rPr>
        <w:t xml:space="preserve"> להגדיל את הכמות שלהם. </w:t>
      </w:r>
      <w:proofErr w:type="spellStart"/>
      <w:r w:rsidR="00D74DF4">
        <w:rPr>
          <w:rFonts w:ascii="Times New Roman" w:hAnsi="Times New Roman" w:cs="Times New Roman" w:hint="cs"/>
          <w:sz w:val="24"/>
          <w:szCs w:val="24"/>
          <w:rtl/>
        </w:rPr>
        <w:t>הג'יני</w:t>
      </w:r>
      <w:proofErr w:type="spellEnd"/>
      <w:r w:rsidR="00D74DF4">
        <w:rPr>
          <w:rFonts w:ascii="Times New Roman" w:hAnsi="Times New Roman" w:cs="Times New Roman" w:hint="cs"/>
          <w:sz w:val="24"/>
          <w:szCs w:val="24"/>
          <w:rtl/>
        </w:rPr>
        <w:t xml:space="preserve"> מוסיף 1000 מטילים (זהים למקוריים) אבל אז הוא לוקח לעצמו בדיוק חצי מהמסה הכוללת שהתקבלה. האם ייתכן שלאחר 10 בקשות כאלה </w:t>
      </w:r>
      <w:proofErr w:type="spellStart"/>
      <w:r w:rsidR="00D74DF4">
        <w:rPr>
          <w:rFonts w:ascii="Times New Roman" w:hAnsi="Times New Roman" w:cs="Times New Roman" w:hint="cs"/>
          <w:sz w:val="24"/>
          <w:szCs w:val="24"/>
          <w:rtl/>
        </w:rPr>
        <w:t>אלאדין</w:t>
      </w:r>
      <w:proofErr w:type="spellEnd"/>
      <w:r w:rsidR="00D74DF4">
        <w:rPr>
          <w:rFonts w:ascii="Times New Roman" w:hAnsi="Times New Roman" w:cs="Times New Roman" w:hint="cs"/>
          <w:sz w:val="24"/>
          <w:szCs w:val="24"/>
          <w:rtl/>
        </w:rPr>
        <w:t xml:space="preserve"> הגדיל את כמות הזהב שברשותו אם במהלך התהליך </w:t>
      </w:r>
      <w:proofErr w:type="spellStart"/>
      <w:r w:rsidR="00D74DF4">
        <w:rPr>
          <w:rFonts w:ascii="Times New Roman" w:hAnsi="Times New Roman" w:cs="Times New Roman" w:hint="cs"/>
          <w:sz w:val="24"/>
          <w:szCs w:val="24"/>
          <w:rtl/>
        </w:rPr>
        <w:t>הג'יני</w:t>
      </w:r>
      <w:proofErr w:type="spellEnd"/>
      <w:r w:rsidR="00D74DF4">
        <w:rPr>
          <w:rFonts w:ascii="Times New Roman" w:hAnsi="Times New Roman" w:cs="Times New Roman" w:hint="cs"/>
          <w:sz w:val="24"/>
          <w:szCs w:val="24"/>
          <w:rtl/>
        </w:rPr>
        <w:t xml:space="preserve"> לא נאלץ לחתוך אף מטיל זהב לשניים?</w:t>
      </w:r>
    </w:p>
    <w:p w:rsidR="00D74DF4" w:rsidRPr="00D74DF4" w:rsidRDefault="00D74DF4" w:rsidP="00EC4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פתרון. </w:t>
      </w:r>
      <w:r>
        <w:rPr>
          <w:rFonts w:ascii="Times New Roman" w:hAnsi="Times New Roman" w:cs="Times New Roman" w:hint="cs"/>
          <w:sz w:val="24"/>
          <w:szCs w:val="24"/>
          <w:rtl/>
        </w:rPr>
        <w:t>לא.</w:t>
      </w:r>
    </w:p>
    <w:p w:rsidR="00D74DF4" w:rsidRDefault="00D74DF4" w:rsidP="00EC4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הוכחה ראשונה.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אם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לאלאדין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כמות מטילי זהב כלשהי, לאחר בקשה אחת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מהג'יני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כמות מטילי הזהב שלו תהיה הממוצע בין הכמות הקודמת ל1000. לכן על מנת שהתהליך יגדיל את כמות הזהב של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, כמות הזהב ההתחלתית חייבת להיות קטנה מ1000 מטילים. יתר על כן, הכמות אחרי בקשה היא בדיוק באמצע בין הכמות לפני הבקשה ו-1000, כלומר המרחק בין כמות הזהב של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ל-1000 קטן פי 2 אחרי כל בקשה. מכיוון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שאלאדין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קיבל כמות שלמה של מטילים בסוף, ההפרש בינה לבין 1000 הוא לפחות 1 (אם ההפרש היה 0, זה אומר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שאלאדין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התחיל עם 1000 מטילי זהב והכמות נשארה קבועה לאורך כל התהליך ובפרט לא גדלה). לכן, המרחק לפני הבקשה האחרונה היה לפחות 2, ולפני הבקשה שקדמה לכך </w:t>
      </w:r>
      <w:r>
        <w:rPr>
          <w:rFonts w:ascii="Times New Roman" w:hAnsi="Times New Roman" w:cs="Times New Roman"/>
          <w:sz w:val="24"/>
          <w:szCs w:val="24"/>
          <w:rtl/>
        </w:rPr>
        <w:t>–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לפחות 4,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וכו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' </w:t>
      </w:r>
      <w:r>
        <w:rPr>
          <w:rFonts w:ascii="Times New Roman" w:hAnsi="Times New Roman" w:cs="Times New Roman"/>
          <w:sz w:val="24"/>
          <w:szCs w:val="24"/>
          <w:rtl/>
        </w:rPr>
        <w:t>–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נקבל שבהתחלה המרחק ל1000 היה לפחות</w:t>
      </w:r>
      <w:r w:rsidRPr="00D74DF4">
        <w:rPr>
          <w:rFonts w:ascii="Times New Roman" w:hAnsi="Times New Roman" w:cs="Times New Roman"/>
          <w:position w:val="-6"/>
          <w:sz w:val="24"/>
          <w:szCs w:val="24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16.3pt" o:ole="">
            <v:imagedata r:id="rId4" o:title=""/>
          </v:shape>
          <o:OLEObject Type="Embed" ProgID="Equation.DSMT4" ShapeID="_x0000_i1025" DrawAspect="Content" ObjectID="_1584193458" r:id="rId5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>. אבל אמרנו שהתחלנו בכמות קטנה מ-1000, והיא גם צריכה להיות חיובית, אז זה לא ייתכן. מש"ל.</w:t>
      </w:r>
    </w:p>
    <w:p w:rsidR="00607725" w:rsidRDefault="00D74DF4" w:rsidP="00EC4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הוכחה שנייה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נסמן את כמות מטילי הזהב של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בסוף התהליך ב-</w:t>
      </w:r>
      <w:r w:rsidRPr="00D74DF4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6" type="#_x0000_t75" style="width:10pt;height:11.25pt" o:ole="">
            <v:imagedata r:id="rId6" o:title=""/>
          </v:shape>
          <o:OLEObject Type="Embed" ProgID="Equation.DSMT4" ShapeID="_x0000_i1026" DrawAspect="Content" ObjectID="_1584193459" r:id="rId7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אם אחרי בקשה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מהג'יני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לאלאדין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יש </w:t>
      </w:r>
      <w:r w:rsidRPr="00D74DF4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7" type="#_x0000_t75" style="width:10pt;height:11.25pt" o:ole="">
            <v:imagedata r:id="rId8" o:title=""/>
          </v:shape>
          <o:OLEObject Type="Embed" ProgID="Equation.DSMT4" ShapeID="_x0000_i1027" DrawAspect="Content" ObjectID="_1584193460" r:id="rId9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מטילים, ולפני כן היו לו </w:t>
      </w:r>
      <w:r w:rsidRPr="00D74DF4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28" type="#_x0000_t75" style="width:11.25pt;height:13.15pt" o:ole="">
            <v:imagedata r:id="rId10" o:title=""/>
          </v:shape>
          <o:OLEObject Type="Embed" ProgID="Equation.DSMT4" ShapeID="_x0000_i1028" DrawAspect="Content" ObjectID="_1584193461" r:id="rId11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, נקבל </w:t>
      </w:r>
      <w:r w:rsidRPr="00D74DF4">
        <w:rPr>
          <w:rFonts w:ascii="Times New Roman" w:hAnsi="Times New Roman" w:cs="Times New Roman"/>
          <w:position w:val="-24"/>
          <w:sz w:val="24"/>
          <w:szCs w:val="24"/>
        </w:rPr>
        <w:object w:dxaOrig="1219" w:dyaOrig="620">
          <v:shape id="_x0000_i1029" type="#_x0000_t75" style="width:60.75pt;height:31.3pt" o:ole="">
            <v:imagedata r:id="rId12" o:title=""/>
          </v:shape>
          <o:OLEObject Type="Embed" ProgID="Equation.DSMT4" ShapeID="_x0000_i1029" DrawAspect="Content" ObjectID="_1584193462" r:id="rId13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, כלומר </w:t>
      </w:r>
      <w:r w:rsidRPr="00D74DF4">
        <w:rPr>
          <w:rFonts w:ascii="Times New Roman" w:hAnsi="Times New Roman" w:cs="Times New Roman"/>
          <w:position w:val="-10"/>
          <w:sz w:val="24"/>
          <w:szCs w:val="24"/>
        </w:rPr>
        <w:object w:dxaOrig="1359" w:dyaOrig="320">
          <v:shape id="_x0000_i1030" type="#_x0000_t75" style="width:68.25pt;height:16.3pt" o:ole="">
            <v:imagedata r:id="rId14" o:title=""/>
          </v:shape>
          <o:OLEObject Type="Embed" ProgID="Equation.DSMT4" ShapeID="_x0000_i1030" DrawAspect="Content" ObjectID="_1584193463" r:id="rId15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>. לכן,</w:t>
      </w:r>
      <w:r w:rsidR="0060772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 w:rsidR="00607725">
        <w:rPr>
          <w:rFonts w:ascii="Times New Roman" w:hAnsi="Times New Roman" w:cs="Times New Roman" w:hint="cs"/>
          <w:sz w:val="24"/>
          <w:szCs w:val="24"/>
          <w:rtl/>
        </w:rPr>
        <w:t>אלאדין</w:t>
      </w:r>
      <w:proofErr w:type="spellEnd"/>
      <w:r w:rsidR="00607725">
        <w:rPr>
          <w:rFonts w:ascii="Times New Roman" w:hAnsi="Times New Roman" w:cs="Times New Roman" w:hint="cs"/>
          <w:sz w:val="24"/>
          <w:szCs w:val="24"/>
          <w:rtl/>
        </w:rPr>
        <w:t xml:space="preserve"> התחיל עם כמות זהב של</w:t>
      </w:r>
      <w:r w:rsidR="00607725" w:rsidRPr="00D74DF4">
        <w:rPr>
          <w:rFonts w:ascii="Times New Roman" w:hAnsi="Times New Roman" w:cs="Times New Roman"/>
          <w:position w:val="-10"/>
          <w:sz w:val="24"/>
          <w:szCs w:val="24"/>
        </w:rPr>
        <w:object w:dxaOrig="9120" w:dyaOrig="360">
          <v:shape id="_x0000_i1031" type="#_x0000_t75" style="width:455.8pt;height:18.15pt" o:ole="">
            <v:imagedata r:id="rId16" o:title=""/>
          </v:shape>
          <o:OLEObject Type="Embed" ProgID="Equation.DSMT4" ShapeID="_x0000_i1031" DrawAspect="Content" ObjectID="_1584193464" r:id="rId17"/>
        </w:object>
      </w:r>
      <w:r w:rsidR="00607725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607725" w:rsidRPr="00D74DF4" w:rsidRDefault="00607725" w:rsidP="00EC4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אנחנו רוצים שזה יהיה קטן מהכמות הסופית, כלומר </w:t>
      </w:r>
      <w:r w:rsidRPr="00607725">
        <w:rPr>
          <w:rFonts w:ascii="Times New Roman" w:hAnsi="Times New Roman" w:cs="Times New Roman"/>
          <w:position w:val="-10"/>
          <w:sz w:val="24"/>
          <w:szCs w:val="24"/>
        </w:rPr>
        <w:object w:dxaOrig="2360" w:dyaOrig="360">
          <v:shape id="_x0000_i1032" type="#_x0000_t75" style="width:117.7pt;height:18.15pt" o:ole="">
            <v:imagedata r:id="rId18" o:title=""/>
          </v:shape>
          <o:OLEObject Type="Embed" ProgID="Equation.DSMT4" ShapeID="_x0000_i1032" DrawAspect="Content" ObjectID="_1584193465" r:id="rId19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לכן </w:t>
      </w:r>
      <w:r w:rsidRPr="00607725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033" type="#_x0000_t75" style="width:45.1pt;height:13.75pt" o:ole="">
            <v:imagedata r:id="rId20" o:title=""/>
          </v:shape>
          <o:OLEObject Type="Embed" ProgID="Equation.DSMT4" ShapeID="_x0000_i1033" DrawAspect="Content" ObjectID="_1584193466" r:id="rId21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מצד שני, הכמות הסופית צריכה להיות חיובית, ולכן נקבל </w:t>
      </w:r>
      <w:r w:rsidRPr="00607725">
        <w:rPr>
          <w:rFonts w:ascii="Times New Roman" w:hAnsi="Times New Roman" w:cs="Times New Roman"/>
          <w:position w:val="-24"/>
          <w:sz w:val="24"/>
          <w:szCs w:val="24"/>
        </w:rPr>
        <w:object w:dxaOrig="4120" w:dyaOrig="660">
          <v:shape id="_x0000_i1034" type="#_x0000_t75" style="width:206pt;height:33.2pt" o:ole="">
            <v:imagedata r:id="rId22" o:title=""/>
          </v:shape>
          <o:OLEObject Type="Embed" ProgID="Equation.DSMT4" ShapeID="_x0000_i1034" DrawAspect="Content" ObjectID="_1584193467" r:id="rId23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>. סתירה. מש"ל.</w:t>
      </w:r>
    </w:p>
    <w:sectPr w:rsidR="00607725" w:rsidRPr="00D74DF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74DF4"/>
    <w:rsid w:val="0013290C"/>
    <w:rsid w:val="001802E9"/>
    <w:rsid w:val="003C30FA"/>
    <w:rsid w:val="004F2BD6"/>
    <w:rsid w:val="00607725"/>
    <w:rsid w:val="009125EE"/>
    <w:rsid w:val="00C929EC"/>
    <w:rsid w:val="00D74DF4"/>
    <w:rsid w:val="00DD3766"/>
    <w:rsid w:val="00DF546C"/>
    <w:rsid w:val="00EC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F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3</cp:revision>
  <dcterms:created xsi:type="dcterms:W3CDTF">2018-03-16T08:13:00Z</dcterms:created>
  <dcterms:modified xsi:type="dcterms:W3CDTF">2018-04-02T13:23:00Z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